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98037C">
        <w:rPr>
          <w:rFonts w:ascii="Times New Roman" w:hAnsi="Times New Roman" w:cs="Times New Roman"/>
          <w:sz w:val="28"/>
          <w:szCs w:val="28"/>
        </w:rPr>
        <w:t>08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5B0736">
        <w:rPr>
          <w:rFonts w:ascii="Times New Roman" w:hAnsi="Times New Roman" w:cs="Times New Roman"/>
          <w:sz w:val="28"/>
          <w:szCs w:val="28"/>
        </w:rPr>
        <w:t>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141E2E">
        <w:rPr>
          <w:rFonts w:ascii="Times New Roman" w:hAnsi="Times New Roman" w:cs="Times New Roman"/>
          <w:sz w:val="28"/>
          <w:szCs w:val="28"/>
        </w:rPr>
        <w:t>21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="0098037C">
        <w:rPr>
          <w:rFonts w:ascii="Times New Roman" w:hAnsi="Times New Roman" w:cs="Times New Roman"/>
          <w:sz w:val="28"/>
          <w:szCs w:val="28"/>
        </w:rPr>
        <w:t>158</w:t>
      </w:r>
    </w:p>
    <w:p w:rsidR="00631500" w:rsidRPr="007F37F3" w:rsidRDefault="00631500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631500" w:rsidRDefault="00631500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и организаций, на прилегающ</w:t>
      </w:r>
      <w:r w:rsidR="008A3B79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3B7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которым не допускается розничная продажа алкогольной продукции и утверждении схем границ прилегающих к </w:t>
      </w:r>
      <w:r w:rsidR="008A3B79">
        <w:rPr>
          <w:rFonts w:ascii="Times New Roman" w:hAnsi="Times New Roman" w:cs="Times New Roman"/>
          <w:b/>
          <w:sz w:val="28"/>
          <w:szCs w:val="28"/>
        </w:rPr>
        <w:t>указанным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объектам </w:t>
      </w:r>
      <w:r w:rsidR="008A3B79">
        <w:rPr>
          <w:rFonts w:ascii="Times New Roman" w:hAnsi="Times New Roman" w:cs="Times New Roman"/>
          <w:b/>
          <w:sz w:val="28"/>
          <w:szCs w:val="28"/>
        </w:rPr>
        <w:t>и организациям</w:t>
      </w:r>
      <w:r w:rsidR="008A3B79" w:rsidRPr="008A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79">
        <w:rPr>
          <w:rFonts w:ascii="Times New Roman" w:hAnsi="Times New Roman" w:cs="Times New Roman"/>
          <w:b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b/>
          <w:sz w:val="28"/>
          <w:szCs w:val="28"/>
        </w:rPr>
        <w:t>на которых не допускается розничная продажа алкогольной продукции в муниципальном образовании «Зеленоградский городской округ» Калининградской области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225F">
        <w:rPr>
          <w:rFonts w:ascii="Times New Roman" w:hAnsi="Times New Roman" w:cs="Times New Roman"/>
          <w:sz w:val="28"/>
          <w:szCs w:val="28"/>
        </w:rPr>
        <w:t xml:space="preserve">п. 15 ч.1 ст. 16 </w:t>
      </w:r>
      <w:r w:rsidRPr="00FA7B48">
        <w:rPr>
          <w:rFonts w:ascii="Times New Roman" w:hAnsi="Times New Roman" w:cs="Times New Roman"/>
          <w:sz w:val="28"/>
          <w:szCs w:val="28"/>
        </w:rPr>
        <w:t>Федеральн</w:t>
      </w:r>
      <w:r w:rsidR="00FE225F">
        <w:rPr>
          <w:rFonts w:ascii="Times New Roman" w:hAnsi="Times New Roman" w:cs="Times New Roman"/>
          <w:sz w:val="28"/>
          <w:szCs w:val="28"/>
        </w:rPr>
        <w:t>ого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225F">
        <w:rPr>
          <w:rFonts w:ascii="Times New Roman" w:hAnsi="Times New Roman" w:cs="Times New Roman"/>
          <w:sz w:val="28"/>
          <w:szCs w:val="28"/>
        </w:rPr>
        <w:t>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E225F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Правительства Российской Федерации от 27.12.2012 года №1425 </w:t>
      </w:r>
      <w:r w:rsidR="00FE225F" w:rsidRPr="00FE225F">
        <w:rPr>
          <w:rFonts w:ascii="Times New Roman" w:hAnsi="Times New Roman" w:cs="Times New Roman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 w:rsidR="00FE225F" w:rsidRPr="00FE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25F" w:rsidRPr="00FE225F">
        <w:rPr>
          <w:rFonts w:ascii="Times New Roman" w:hAnsi="Times New Roman" w:cs="Times New Roman"/>
          <w:sz w:val="28"/>
          <w:szCs w:val="28"/>
        </w:rPr>
        <w:t>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FA7B48">
        <w:rPr>
          <w:rFonts w:ascii="Times New Roman" w:hAnsi="Times New Roman" w:cs="Times New Roman"/>
          <w:sz w:val="28"/>
          <w:szCs w:val="28"/>
        </w:rPr>
        <w:t>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FE225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«Зеленоградское городской поселение» Калининградской области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="00FE225F">
        <w:rPr>
          <w:rFonts w:ascii="Times New Roman" w:hAnsi="Times New Roman" w:cs="Times New Roman"/>
          <w:sz w:val="28"/>
          <w:szCs w:val="28"/>
        </w:rPr>
        <w:t xml:space="preserve"> на основании решения окружного Совета депутатов муниципального образования «Зеленоградский городской округ» Калининградской области от 21.12.2020 года №50 «</w:t>
      </w:r>
      <w:r w:rsidR="00FE225F" w:rsidRPr="00FE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определении границ, прилегающих к некоторым организациям и объектам территорий, на которых не допускается</w:t>
      </w:r>
      <w:proofErr w:type="gramEnd"/>
      <w:r w:rsidR="00FE225F" w:rsidRPr="00FE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  <w:r w:rsidR="00FE225F">
        <w:rPr>
          <w:rFonts w:ascii="Arial" w:hAnsi="Arial" w:cs="Arial"/>
          <w:color w:val="000000"/>
          <w:shd w:val="clear" w:color="auto" w:fill="FFFFFF"/>
        </w:rPr>
        <w:t xml:space="preserve">», </w:t>
      </w:r>
      <w:r w:rsidRPr="00FA7B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631500" w:rsidRDefault="00631500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перечень </w:t>
      </w:r>
      <w:r w:rsidR="008A3B79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FE225F">
        <w:rPr>
          <w:rFonts w:ascii="Times New Roman" w:hAnsi="Times New Roman" w:cs="Times New Roman"/>
          <w:sz w:val="28"/>
          <w:szCs w:val="28"/>
        </w:rPr>
        <w:t>организаций, на прилегающ</w:t>
      </w:r>
      <w:r w:rsidR="008A3B79">
        <w:rPr>
          <w:rFonts w:ascii="Times New Roman" w:hAnsi="Times New Roman" w:cs="Times New Roman"/>
          <w:sz w:val="28"/>
          <w:szCs w:val="28"/>
        </w:rPr>
        <w:t>ей</w:t>
      </w:r>
      <w:r w:rsidR="00FE22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3B79">
        <w:rPr>
          <w:rFonts w:ascii="Times New Roman" w:hAnsi="Times New Roman" w:cs="Times New Roman"/>
          <w:sz w:val="28"/>
          <w:szCs w:val="28"/>
        </w:rPr>
        <w:t>и</w:t>
      </w:r>
      <w:r w:rsidR="00FE225F">
        <w:rPr>
          <w:rFonts w:ascii="Times New Roman" w:hAnsi="Times New Roman" w:cs="Times New Roman"/>
          <w:sz w:val="28"/>
          <w:szCs w:val="28"/>
        </w:rPr>
        <w:t xml:space="preserve"> к которым не допускается розничная продажа алкогольной продукции согласно приложению 1.</w:t>
      </w:r>
    </w:p>
    <w:p w:rsidR="008A3B79" w:rsidRDefault="008A3B7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схемы границ прилегающих к указанным в приложении 1 организациям и объектам территорий, на которых не допускается розничная продажа алкогольной продукции согласно приложению 2.</w:t>
      </w:r>
    </w:p>
    <w:p w:rsidR="00FE225F" w:rsidRDefault="00FE225F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EB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7B48" w:rsidRPr="00FA7B48">
        <w:rPr>
          <w:rFonts w:ascii="Times New Roman" w:hAnsi="Times New Roman" w:cs="Times New Roman"/>
          <w:sz w:val="28"/>
          <w:szCs w:val="28"/>
        </w:rPr>
        <w:t>.</w:t>
      </w:r>
      <w:r w:rsidR="00631500">
        <w:rPr>
          <w:rFonts w:ascii="Times New Roman" w:hAnsi="Times New Roman" w:cs="Times New Roman"/>
          <w:sz w:val="28"/>
          <w:szCs w:val="28"/>
        </w:rPr>
        <w:tab/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Управлению делами администрации (</w:t>
      </w:r>
      <w:proofErr w:type="spellStart"/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Н.В.Бачарина</w:t>
      </w:r>
      <w:proofErr w:type="spellEnd"/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обеспечить размещение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  Отделу экономического развития и торговли администрации          (</w:t>
      </w:r>
      <w:proofErr w:type="spellStart"/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proofErr w:type="spellEnd"/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5D47EB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500">
        <w:rPr>
          <w:rFonts w:ascii="Times New Roman" w:hAnsi="Times New Roman" w:cs="Times New Roman"/>
          <w:sz w:val="28"/>
          <w:szCs w:val="28"/>
        </w:rPr>
        <w:t>.</w:t>
      </w:r>
      <w:r w:rsidR="006315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73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B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D55D9E" w:rsidRDefault="005B073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5B0736">
        <w:rPr>
          <w:rFonts w:ascii="Times New Roman" w:hAnsi="Times New Roman" w:cs="Times New Roman"/>
          <w:sz w:val="28"/>
          <w:szCs w:val="28"/>
        </w:rPr>
        <w:t xml:space="preserve">     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1A3" w:rsidRPr="00FE7C3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17D62">
        <w:rPr>
          <w:rFonts w:ascii="Times New Roman" w:hAnsi="Times New Roman" w:cs="Times New Roman"/>
          <w:sz w:val="20"/>
          <w:szCs w:val="20"/>
        </w:rPr>
        <w:t>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555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B0736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141E2E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555">
        <w:rPr>
          <w:rFonts w:ascii="Times New Roman" w:hAnsi="Times New Roman" w:cs="Times New Roman"/>
          <w:sz w:val="20"/>
          <w:szCs w:val="20"/>
        </w:rPr>
        <w:t xml:space="preserve"> 158</w:t>
      </w:r>
      <w:bookmarkStart w:id="0" w:name="_GoBack"/>
      <w:bookmarkEnd w:id="0"/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1762" w:rsidRDefault="005F1762" w:rsidP="005F1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F1762" w:rsidRDefault="005F1762" w:rsidP="005F1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организаций, на прилегающей территории к которым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</w:p>
    <w:p w:rsidR="005F1762" w:rsidRDefault="005F1762" w:rsidP="005F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35"/>
      </w:tblGrid>
      <w:tr w:rsidR="00141E2E" w:rsidRPr="00141E2E" w:rsidTr="006F4F93">
        <w:tc>
          <w:tcPr>
            <w:tcW w:w="817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№</w:t>
            </w:r>
            <w:proofErr w:type="gramStart"/>
            <w:r w:rsidRPr="00141E2E">
              <w:rPr>
                <w:sz w:val="22"/>
                <w:szCs w:val="22"/>
              </w:rPr>
              <w:t>п</w:t>
            </w:r>
            <w:proofErr w:type="gramEnd"/>
            <w:r w:rsidRPr="00141E2E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3935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Адрес</w:t>
            </w:r>
          </w:p>
        </w:tc>
      </w:tr>
      <w:tr w:rsidR="00141E2E" w:rsidRPr="00141E2E" w:rsidTr="006F0555">
        <w:tc>
          <w:tcPr>
            <w:tcW w:w="9855" w:type="dxa"/>
            <w:gridSpan w:val="3"/>
            <w:vAlign w:val="center"/>
          </w:tcPr>
          <w:p w:rsidR="005F1762" w:rsidRPr="00141E2E" w:rsidRDefault="005F1762" w:rsidP="005F176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41E2E">
              <w:rPr>
                <w:b/>
                <w:sz w:val="22"/>
                <w:szCs w:val="22"/>
              </w:rPr>
              <w:t>Детские учреждения и организации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</w:tcPr>
          <w:p w:rsidR="005F1762" w:rsidRPr="00141E2E" w:rsidRDefault="006F4F93" w:rsidP="006F4F93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</w:t>
            </w:r>
            <w:r w:rsidR="005F1762"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№23 «Сказка»</w:t>
            </w: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935" w:type="dxa"/>
          </w:tcPr>
          <w:p w:rsidR="005F1762" w:rsidRPr="00141E2E" w:rsidRDefault="006F4F93" w:rsidP="00E10B1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.З</w:t>
            </w:r>
            <w:proofErr w:type="gramEnd"/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Победы, д. 11</w:t>
            </w:r>
            <w:r w:rsidR="00E10B1B"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№4</w:t>
            </w:r>
          </w:p>
        </w:tc>
        <w:tc>
          <w:tcPr>
            <w:tcW w:w="3935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141E2E">
              <w:rPr>
                <w:sz w:val="22"/>
                <w:szCs w:val="22"/>
              </w:rPr>
              <w:t>г</w:t>
            </w:r>
            <w:proofErr w:type="gramStart"/>
            <w:r w:rsidRPr="00141E2E">
              <w:rPr>
                <w:sz w:val="22"/>
                <w:szCs w:val="22"/>
              </w:rPr>
              <w:t>.З</w:t>
            </w:r>
            <w:proofErr w:type="gramEnd"/>
            <w:r w:rsidRPr="00141E2E">
              <w:rPr>
                <w:sz w:val="22"/>
                <w:szCs w:val="22"/>
              </w:rPr>
              <w:t>еленоградск</w:t>
            </w:r>
            <w:proofErr w:type="spellEnd"/>
            <w:r w:rsidRPr="00141E2E">
              <w:rPr>
                <w:sz w:val="22"/>
                <w:szCs w:val="22"/>
              </w:rPr>
              <w:t>, ул. Ленина, д. 4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№3</w:t>
            </w:r>
          </w:p>
        </w:tc>
        <w:tc>
          <w:tcPr>
            <w:tcW w:w="3935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141E2E">
              <w:rPr>
                <w:sz w:val="22"/>
                <w:szCs w:val="22"/>
              </w:rPr>
              <w:t>г</w:t>
            </w:r>
            <w:proofErr w:type="gramStart"/>
            <w:r w:rsidRPr="00141E2E">
              <w:rPr>
                <w:sz w:val="22"/>
                <w:szCs w:val="22"/>
              </w:rPr>
              <w:t>.З</w:t>
            </w:r>
            <w:proofErr w:type="gramEnd"/>
            <w:r w:rsidRPr="00141E2E">
              <w:rPr>
                <w:sz w:val="22"/>
                <w:szCs w:val="22"/>
              </w:rPr>
              <w:t>еленоградск</w:t>
            </w:r>
            <w:proofErr w:type="spellEnd"/>
            <w:r w:rsidRPr="00141E2E">
              <w:rPr>
                <w:sz w:val="22"/>
                <w:szCs w:val="22"/>
              </w:rPr>
              <w:t>, 1-й Садовый переулок, д.1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№6</w:t>
            </w:r>
          </w:p>
        </w:tc>
        <w:tc>
          <w:tcPr>
            <w:tcW w:w="3935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141E2E">
              <w:rPr>
                <w:sz w:val="22"/>
                <w:szCs w:val="22"/>
              </w:rPr>
              <w:t>г</w:t>
            </w:r>
            <w:proofErr w:type="gramStart"/>
            <w:r w:rsidRPr="00141E2E">
              <w:rPr>
                <w:sz w:val="22"/>
                <w:szCs w:val="22"/>
              </w:rPr>
              <w:t>.З</w:t>
            </w:r>
            <w:proofErr w:type="gramEnd"/>
            <w:r w:rsidRPr="00141E2E">
              <w:rPr>
                <w:sz w:val="22"/>
                <w:szCs w:val="22"/>
              </w:rPr>
              <w:t>еленоградск</w:t>
            </w:r>
            <w:proofErr w:type="spellEnd"/>
            <w:r w:rsidRPr="00141E2E">
              <w:rPr>
                <w:sz w:val="22"/>
                <w:szCs w:val="22"/>
              </w:rPr>
              <w:t>, ул. Московская, д</w:t>
            </w:r>
            <w:r w:rsidR="00662963" w:rsidRPr="00141E2E">
              <w:rPr>
                <w:sz w:val="22"/>
                <w:szCs w:val="22"/>
              </w:rPr>
              <w:t>.</w:t>
            </w:r>
            <w:r w:rsidRPr="00141E2E">
              <w:rPr>
                <w:sz w:val="22"/>
                <w:szCs w:val="22"/>
              </w:rPr>
              <w:t xml:space="preserve"> 42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№1</w:t>
            </w:r>
          </w:p>
        </w:tc>
        <w:tc>
          <w:tcPr>
            <w:tcW w:w="3935" w:type="dxa"/>
          </w:tcPr>
          <w:p w:rsidR="005F1762" w:rsidRPr="00141E2E" w:rsidRDefault="007217DE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141E2E">
              <w:rPr>
                <w:sz w:val="22"/>
                <w:szCs w:val="22"/>
              </w:rPr>
              <w:t>г</w:t>
            </w:r>
            <w:proofErr w:type="gramStart"/>
            <w:r w:rsidRPr="00141E2E">
              <w:rPr>
                <w:sz w:val="22"/>
                <w:szCs w:val="22"/>
              </w:rPr>
              <w:t>.З</w:t>
            </w:r>
            <w:proofErr w:type="gramEnd"/>
            <w:r w:rsidRPr="00141E2E">
              <w:rPr>
                <w:sz w:val="22"/>
                <w:szCs w:val="22"/>
              </w:rPr>
              <w:t>еленоградск</w:t>
            </w:r>
            <w:proofErr w:type="spellEnd"/>
            <w:r w:rsidRPr="00141E2E">
              <w:rPr>
                <w:sz w:val="22"/>
                <w:szCs w:val="22"/>
              </w:rPr>
              <w:t>, ул. Солнечная, д. 11</w:t>
            </w:r>
            <w:r w:rsidR="00E10B1B" w:rsidRPr="00141E2E">
              <w:rPr>
                <w:sz w:val="22"/>
                <w:szCs w:val="22"/>
              </w:rPr>
              <w:t>А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03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поселка Романово</w:t>
            </w:r>
          </w:p>
        </w:tc>
        <w:tc>
          <w:tcPr>
            <w:tcW w:w="3935" w:type="dxa"/>
          </w:tcPr>
          <w:p w:rsidR="005F1762" w:rsidRPr="00141E2E" w:rsidRDefault="007217DE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238552, Калининградская область, Зеленоградский район, </w:t>
            </w:r>
            <w:r w:rsidR="005541C0" w:rsidRPr="00141E2E">
              <w:rPr>
                <w:sz w:val="22"/>
                <w:szCs w:val="22"/>
              </w:rPr>
              <w:t>поселок Романово, ул. Советская, д. 21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Грачевка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238554, Калининградская область, Зеленоградский район, поселок Грачевка, ул. Кузнечная, д. 16.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</w:t>
            </w:r>
            <w:proofErr w:type="spellStart"/>
            <w:r w:rsidR="005541C0" w:rsidRPr="00141E2E">
              <w:rPr>
                <w:sz w:val="22"/>
                <w:szCs w:val="22"/>
              </w:rPr>
              <w:t>Кумачево</w:t>
            </w:r>
            <w:proofErr w:type="spellEnd"/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141E2E">
              <w:rPr>
                <w:sz w:val="22"/>
                <w:szCs w:val="22"/>
              </w:rPr>
              <w:t>Кумачево</w:t>
            </w:r>
            <w:proofErr w:type="spellEnd"/>
            <w:r w:rsidRPr="00141E2E">
              <w:rPr>
                <w:sz w:val="22"/>
                <w:szCs w:val="22"/>
              </w:rPr>
              <w:t>, ул. Комсомольская, д. 15.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Муромское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238541, Калининградская область, Зеленоградский район, поселок </w:t>
            </w:r>
            <w:proofErr w:type="gramStart"/>
            <w:r w:rsidRPr="00141E2E">
              <w:rPr>
                <w:sz w:val="22"/>
                <w:szCs w:val="22"/>
              </w:rPr>
              <w:t>Краснофлотское</w:t>
            </w:r>
            <w:proofErr w:type="gramEnd"/>
            <w:r w:rsidRPr="00141E2E">
              <w:rPr>
                <w:sz w:val="22"/>
                <w:szCs w:val="22"/>
              </w:rPr>
              <w:t>, дом. 32.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</w:t>
            </w:r>
            <w:proofErr w:type="spellStart"/>
            <w:r w:rsidR="005541C0" w:rsidRPr="00141E2E">
              <w:rPr>
                <w:sz w:val="22"/>
                <w:szCs w:val="22"/>
              </w:rPr>
              <w:t>Холмогоровка</w:t>
            </w:r>
            <w:proofErr w:type="spellEnd"/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238561, Калининградская область, Зеленоградский район, поселок </w:t>
            </w:r>
            <w:proofErr w:type="spellStart"/>
            <w:r w:rsidRPr="00141E2E">
              <w:rPr>
                <w:sz w:val="22"/>
                <w:szCs w:val="22"/>
              </w:rPr>
              <w:t>Холмогоровка</w:t>
            </w:r>
            <w:proofErr w:type="spellEnd"/>
            <w:r w:rsidRPr="00141E2E">
              <w:rPr>
                <w:sz w:val="22"/>
                <w:szCs w:val="22"/>
              </w:rPr>
              <w:t>, ул. Лесопарковая, д. 8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</w:t>
            </w:r>
            <w:proofErr w:type="spellStart"/>
            <w:r w:rsidR="005541C0" w:rsidRPr="00141E2E">
              <w:rPr>
                <w:sz w:val="22"/>
                <w:szCs w:val="22"/>
              </w:rPr>
              <w:t>Коврово</w:t>
            </w:r>
            <w:proofErr w:type="spellEnd"/>
            <w:r w:rsidR="005541C0" w:rsidRPr="00141E2E"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238553, Калининградская область, Зеленоградский район, поселок </w:t>
            </w:r>
            <w:proofErr w:type="spellStart"/>
            <w:r w:rsidRPr="00141E2E">
              <w:rPr>
                <w:sz w:val="22"/>
                <w:szCs w:val="22"/>
              </w:rPr>
              <w:t>Коврово</w:t>
            </w:r>
            <w:proofErr w:type="spellEnd"/>
            <w:r w:rsidRPr="00141E2E">
              <w:rPr>
                <w:sz w:val="22"/>
                <w:szCs w:val="22"/>
              </w:rPr>
              <w:t>, ул. Школьная, д. 117.</w:t>
            </w:r>
          </w:p>
        </w:tc>
      </w:tr>
      <w:tr w:rsidR="00F604FB" w:rsidRPr="00987FA3" w:rsidTr="006F4F93">
        <w:tc>
          <w:tcPr>
            <w:tcW w:w="817" w:type="dxa"/>
            <w:vAlign w:val="center"/>
          </w:tcPr>
          <w:p w:rsidR="007217DE" w:rsidRPr="00DF3AF1" w:rsidRDefault="00662963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F3AF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103" w:type="dxa"/>
          </w:tcPr>
          <w:p w:rsidR="007217DE" w:rsidRPr="00DF3AF1" w:rsidRDefault="00987FA3" w:rsidP="00987FA3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</w:t>
            </w:r>
            <w:r w:rsidR="00662963" w:rsidRPr="00DF3AF1">
              <w:rPr>
                <w:sz w:val="22"/>
                <w:szCs w:val="22"/>
              </w:rPr>
              <w:t xml:space="preserve">бюджетное </w:t>
            </w:r>
            <w:r w:rsidRPr="00DF3AF1">
              <w:rPr>
                <w:sz w:val="22"/>
                <w:szCs w:val="22"/>
              </w:rPr>
              <w:t xml:space="preserve">учреждение социального обслуживания Калининградской области </w:t>
            </w:r>
            <w:r w:rsidR="00662963" w:rsidRPr="00DF3AF1">
              <w:rPr>
                <w:sz w:val="22"/>
                <w:szCs w:val="22"/>
              </w:rPr>
              <w:t xml:space="preserve"> </w:t>
            </w:r>
            <w:r w:rsidRPr="00DF3AF1">
              <w:rPr>
                <w:sz w:val="22"/>
                <w:szCs w:val="22"/>
                <w:shd w:val="clear" w:color="auto" w:fill="FFFFFF"/>
              </w:rPr>
              <w:t>Центр помощи детям, оставшимся без попечения родителей «Наш дом»</w:t>
            </w:r>
          </w:p>
        </w:tc>
        <w:tc>
          <w:tcPr>
            <w:tcW w:w="3935" w:type="dxa"/>
          </w:tcPr>
          <w:p w:rsidR="007217DE" w:rsidRPr="00DF3AF1" w:rsidRDefault="00662963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238526,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Октябрьская, д. 7</w:t>
            </w:r>
          </w:p>
        </w:tc>
      </w:tr>
      <w:tr w:rsidR="00987FA3" w:rsidRPr="00987FA3" w:rsidTr="006F4F93">
        <w:tc>
          <w:tcPr>
            <w:tcW w:w="817" w:type="dxa"/>
            <w:vAlign w:val="center"/>
          </w:tcPr>
          <w:p w:rsidR="007217DE" w:rsidRPr="00DF3AF1" w:rsidRDefault="00987FA3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7217DE" w:rsidRPr="00DF3AF1" w:rsidRDefault="00343AEA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  <w:bdr w:val="none" w:sz="0" w:space="0" w:color="auto" w:frame="1"/>
              </w:rPr>
              <w:t>Г</w:t>
            </w:r>
            <w:r w:rsidR="00987FA3" w:rsidRPr="00DF3AF1">
              <w:rPr>
                <w:sz w:val="22"/>
                <w:szCs w:val="22"/>
                <w:bdr w:val="none" w:sz="0" w:space="0" w:color="auto" w:frame="1"/>
              </w:rPr>
              <w:t>осударственное бюджетное учреждение Калининградской области общеобразовательная организация для детей с ограниченными возможностями здоровья «Общеобразовательная школа-интернат п. Сосновка»</w:t>
            </w:r>
          </w:p>
        </w:tc>
        <w:tc>
          <w:tcPr>
            <w:tcW w:w="3935" w:type="dxa"/>
          </w:tcPr>
          <w:p w:rsidR="00987FA3" w:rsidRPr="00DF3AF1" w:rsidRDefault="00987FA3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 xml:space="preserve">, поселок Сосновка, </w:t>
            </w:r>
          </w:p>
          <w:p w:rsidR="007217DE" w:rsidRPr="00DF3AF1" w:rsidRDefault="00987FA3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ул. Школьная, д. 1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DF3AF1">
              <w:rPr>
                <w:sz w:val="22"/>
                <w:szCs w:val="22"/>
              </w:rPr>
              <w:lastRenderedPageBreak/>
              <w:t>«Зеленоградское объединение библиотек МО «Зеленоградский городской округ» - Зеленоградская детская библиотека</w:t>
            </w:r>
          </w:p>
        </w:tc>
        <w:tc>
          <w:tcPr>
            <w:tcW w:w="3935" w:type="dxa"/>
          </w:tcPr>
          <w:p w:rsidR="007217DE" w:rsidRPr="00DF3AF1" w:rsidRDefault="00343AEA" w:rsidP="00343AEA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 xml:space="preserve">238530,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Московская, д. 7</w:t>
            </w:r>
          </w:p>
        </w:tc>
      </w:tr>
      <w:tr w:rsidR="00343AEA" w:rsidRPr="00343AEA" w:rsidTr="007C5ABC">
        <w:tc>
          <w:tcPr>
            <w:tcW w:w="9855" w:type="dxa"/>
            <w:gridSpan w:val="3"/>
            <w:vAlign w:val="center"/>
          </w:tcPr>
          <w:p w:rsidR="00343AEA" w:rsidRPr="00DF3AF1" w:rsidRDefault="00343AEA" w:rsidP="00343AEA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>Образовательные учреждения и организации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7217DE" w:rsidRPr="00DF3AF1" w:rsidRDefault="00343AEA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«средняя общеобразовательная школа г. Зеленоградска»</w:t>
            </w:r>
          </w:p>
        </w:tc>
        <w:tc>
          <w:tcPr>
            <w:tcW w:w="3935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Тургенева, д. 6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7217DE" w:rsidRPr="00DF3AF1" w:rsidRDefault="00343AEA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</w:t>
            </w:r>
            <w:r w:rsidRPr="00DF3AF1">
              <w:rPr>
                <w:sz w:val="22"/>
                <w:szCs w:val="22"/>
                <w:shd w:val="clear" w:color="auto" w:fill="FFFFFF"/>
              </w:rPr>
              <w:t xml:space="preserve"> «Гимназия «Вектор» г. Зеленоградска»</w:t>
            </w:r>
          </w:p>
        </w:tc>
        <w:tc>
          <w:tcPr>
            <w:tcW w:w="3935" w:type="dxa"/>
          </w:tcPr>
          <w:p w:rsidR="007217DE" w:rsidRPr="00DF3AF1" w:rsidRDefault="00343AEA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  <w:shd w:val="clear" w:color="auto" w:fill="FFFFFF"/>
              </w:rPr>
              <w:t xml:space="preserve">238326, Калининградская обл., </w:t>
            </w:r>
            <w:proofErr w:type="spellStart"/>
            <w:r w:rsidRPr="00DF3AF1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DF3AF1">
              <w:rPr>
                <w:sz w:val="22"/>
                <w:szCs w:val="22"/>
                <w:shd w:val="clear" w:color="auto" w:fill="FFFFFF"/>
              </w:rPr>
              <w:t>.З</w:t>
            </w:r>
            <w:proofErr w:type="gramEnd"/>
            <w:r w:rsidRPr="00DF3AF1">
              <w:rPr>
                <w:sz w:val="22"/>
                <w:szCs w:val="22"/>
                <w:shd w:val="clear" w:color="auto" w:fill="FFFFFF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  <w:shd w:val="clear" w:color="auto" w:fill="FFFFFF"/>
              </w:rPr>
              <w:t>, ул. Тургенева, д.5Б.</w:t>
            </w:r>
          </w:p>
        </w:tc>
      </w:tr>
      <w:tr w:rsidR="00F604FB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средняя общеобразовательная школа</w:t>
            </w:r>
            <w:r w:rsidR="00143A44" w:rsidRPr="00DF3AF1">
              <w:rPr>
                <w:sz w:val="22"/>
                <w:szCs w:val="22"/>
              </w:rPr>
              <w:t xml:space="preserve"> пос. </w:t>
            </w:r>
            <w:proofErr w:type="spellStart"/>
            <w:r w:rsidR="00143A44" w:rsidRPr="00DF3AF1"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3935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Переславское</w:t>
            </w:r>
            <w:proofErr w:type="spellEnd"/>
            <w:r w:rsidRPr="00DF3AF1">
              <w:rPr>
                <w:sz w:val="22"/>
                <w:szCs w:val="22"/>
              </w:rPr>
              <w:t>, 20 километр.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средняя общеобразовательная школа пос. Романово</w:t>
            </w:r>
          </w:p>
        </w:tc>
        <w:tc>
          <w:tcPr>
            <w:tcW w:w="3935" w:type="dxa"/>
          </w:tcPr>
          <w:p w:rsidR="007217DE" w:rsidRPr="00DF3AF1" w:rsidRDefault="00143A44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</w:t>
            </w:r>
            <w:r w:rsidR="00E10B1B" w:rsidRPr="00DF3AF1">
              <w:rPr>
                <w:sz w:val="22"/>
                <w:szCs w:val="22"/>
              </w:rPr>
              <w:t>к Романово, ул. Школьная, д. 16А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Муниципальное автономное образовательное учреждение средняя общеобразовательная школа пос. </w:t>
            </w:r>
            <w:proofErr w:type="gramStart"/>
            <w:r w:rsidRPr="00DF3AF1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3935" w:type="dxa"/>
          </w:tcPr>
          <w:p w:rsidR="007217DE" w:rsidRPr="00DF3AF1" w:rsidRDefault="00143A44" w:rsidP="00143A44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238535, Калининградская область, Зеленоградский район, поселок Рыбачий, ул. Школьная, д. 6.</w:t>
            </w:r>
          </w:p>
        </w:tc>
      </w:tr>
      <w:tr w:rsidR="00143A44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основная общеобразовательная школа пос. Грачевка</w:t>
            </w:r>
          </w:p>
        </w:tc>
        <w:tc>
          <w:tcPr>
            <w:tcW w:w="3935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238554,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Красноторовка</w:t>
            </w:r>
            <w:proofErr w:type="spellEnd"/>
            <w:r w:rsidRPr="00DF3AF1">
              <w:rPr>
                <w:sz w:val="22"/>
                <w:szCs w:val="22"/>
              </w:rPr>
              <w:t>, ул. Школьная, д. 6</w:t>
            </w:r>
          </w:p>
        </w:tc>
      </w:tr>
      <w:tr w:rsidR="00143A44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Муниципальное автономное образовательное учреждение основная общеобразовательная школа пос. </w:t>
            </w:r>
            <w:proofErr w:type="spellStart"/>
            <w:r w:rsidRPr="00DF3AF1"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3935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238554,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Кострово</w:t>
            </w:r>
            <w:proofErr w:type="spellEnd"/>
            <w:r w:rsidRPr="00DF3AF1">
              <w:rPr>
                <w:sz w:val="22"/>
                <w:szCs w:val="22"/>
              </w:rPr>
              <w:t>, ул. Школьная, 10.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основная общеобразовательная школа пос. Мельниково</w:t>
            </w:r>
          </w:p>
        </w:tc>
        <w:tc>
          <w:tcPr>
            <w:tcW w:w="3935" w:type="dxa"/>
          </w:tcPr>
          <w:p w:rsidR="00143A44" w:rsidRPr="00DF3AF1" w:rsidRDefault="00143A44" w:rsidP="00143A44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238541, Калининградская область, Зеленоградский район, поселок Мельниково, ул. Букетная, д. 4</w:t>
            </w:r>
          </w:p>
        </w:tc>
      </w:tr>
      <w:tr w:rsidR="00F604FB" w:rsidRPr="00382AF3" w:rsidTr="006F4F93">
        <w:tc>
          <w:tcPr>
            <w:tcW w:w="817" w:type="dxa"/>
            <w:vAlign w:val="center"/>
          </w:tcPr>
          <w:p w:rsidR="00143A44" w:rsidRPr="00DF3AF1" w:rsidRDefault="00143A44" w:rsidP="000B3EDE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143A44" w:rsidRPr="00DF3AF1" w:rsidRDefault="00143A44" w:rsidP="000B3EDE">
            <w:pPr>
              <w:pStyle w:val="a3"/>
              <w:rPr>
                <w:sz w:val="22"/>
                <w:szCs w:val="22"/>
              </w:rPr>
            </w:pP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Муниципальное автономное учреждение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дополнительного образования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«Детская школа искусств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г.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Зеленоградска»</w:t>
            </w:r>
          </w:p>
        </w:tc>
        <w:tc>
          <w:tcPr>
            <w:tcW w:w="3935" w:type="dxa"/>
          </w:tcPr>
          <w:p w:rsidR="00143A44" w:rsidRPr="00DF3AF1" w:rsidRDefault="000B3EDE" w:rsidP="00E10B1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Тургенева, д. 5</w:t>
            </w:r>
            <w:r w:rsidR="00E10B1B" w:rsidRPr="00DF3AF1">
              <w:rPr>
                <w:sz w:val="22"/>
                <w:szCs w:val="22"/>
              </w:rPr>
              <w:t>Б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0B3EDE" w:rsidRPr="00DF3AF1" w:rsidRDefault="000B3EDE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0B3EDE" w:rsidRPr="00DF3AF1" w:rsidRDefault="000B3E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Муниципальное автономное учреждение дополнительного образования Детско-юношеская спортивная школа «Янтарь»</w:t>
            </w:r>
          </w:p>
        </w:tc>
        <w:tc>
          <w:tcPr>
            <w:tcW w:w="3935" w:type="dxa"/>
          </w:tcPr>
          <w:p w:rsidR="000B3EDE" w:rsidRPr="00DF3AF1" w:rsidRDefault="000B3EDE" w:rsidP="00E10B1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Тургенева, д. 9</w:t>
            </w:r>
            <w:r w:rsidR="00E10B1B" w:rsidRPr="00DF3AF1">
              <w:rPr>
                <w:sz w:val="22"/>
                <w:szCs w:val="22"/>
              </w:rPr>
              <w:t>Б</w:t>
            </w:r>
          </w:p>
        </w:tc>
      </w:tr>
      <w:tr w:rsidR="00291875" w:rsidRPr="00291875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Style w:val="afb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ГБУ "Детско-юношеский спортивно-оздоровительный, образовательный лагерь имени Л. Голикова"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238530, Калининградская область, Зеленоградск, ул. Пионерская</w:t>
            </w:r>
          </w:p>
        </w:tc>
      </w:tr>
      <w:tr w:rsidR="00382AF3" w:rsidRPr="00382AF3" w:rsidTr="00612E61">
        <w:tc>
          <w:tcPr>
            <w:tcW w:w="9855" w:type="dxa"/>
            <w:gridSpan w:val="3"/>
            <w:vAlign w:val="center"/>
          </w:tcPr>
          <w:p w:rsidR="000B3EDE" w:rsidRPr="00DF3AF1" w:rsidRDefault="000B3EDE" w:rsidP="000B3EDE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Медицинские организации</w:t>
            </w:r>
          </w:p>
        </w:tc>
      </w:tr>
      <w:tr w:rsidR="00291875" w:rsidRPr="00382AF3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«Зеленоградская центральная районная больница»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Лесопарковая, д. 1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бюджетное учреждение здравоохранения калининградской области «Зеленоградская центральная районная больница» </w:t>
            </w:r>
            <w:proofErr w:type="gramStart"/>
            <w:r w:rsidRPr="00DF3AF1">
              <w:rPr>
                <w:sz w:val="22"/>
                <w:szCs w:val="22"/>
              </w:rPr>
              <w:t>-п</w:t>
            </w:r>
            <w:proofErr w:type="gramEnd"/>
            <w:r w:rsidRPr="00DF3AF1">
              <w:rPr>
                <w:sz w:val="22"/>
                <w:szCs w:val="22"/>
              </w:rPr>
              <w:t>оликлиника</w:t>
            </w:r>
          </w:p>
        </w:tc>
        <w:tc>
          <w:tcPr>
            <w:tcW w:w="3935" w:type="dxa"/>
          </w:tcPr>
          <w:p w:rsidR="00291875" w:rsidRPr="00DF3AF1" w:rsidRDefault="00291875" w:rsidP="00982E2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Лесопарковая, д. 1</w:t>
            </w:r>
          </w:p>
        </w:tc>
      </w:tr>
      <w:tr w:rsidR="00291875" w:rsidRPr="00382AF3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«Городская станция скорой медицинской помощи»</w:t>
            </w:r>
          </w:p>
        </w:tc>
        <w:tc>
          <w:tcPr>
            <w:tcW w:w="3935" w:type="dxa"/>
          </w:tcPr>
          <w:p w:rsidR="00291875" w:rsidRPr="00DF3AF1" w:rsidRDefault="00291875" w:rsidP="00982E2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Лесопарковая, д. 1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бюджетное учреждение здравоохранения калининградской области «Зеленоградская центральная районная больница» </w:t>
            </w:r>
            <w:proofErr w:type="gramStart"/>
            <w:r w:rsidRPr="00DF3AF1">
              <w:rPr>
                <w:sz w:val="22"/>
                <w:szCs w:val="22"/>
              </w:rPr>
              <w:t>-д</w:t>
            </w:r>
            <w:proofErr w:type="gramEnd"/>
            <w:r w:rsidRPr="00DF3AF1">
              <w:rPr>
                <w:sz w:val="22"/>
                <w:szCs w:val="22"/>
              </w:rPr>
              <w:t>етская поликлиника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Курортный проспект, 3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 - стоматологическое отделение</w:t>
            </w:r>
          </w:p>
        </w:tc>
        <w:tc>
          <w:tcPr>
            <w:tcW w:w="3935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238326, Калининградская область, Зеленоградск, ул. Балтийская, д. 26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238324,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lastRenderedPageBreak/>
              <w:t>Луговское</w:t>
            </w:r>
            <w:proofErr w:type="spellEnd"/>
            <w:r w:rsidRPr="00DF3AF1">
              <w:rPr>
                <w:sz w:val="22"/>
                <w:szCs w:val="22"/>
              </w:rPr>
              <w:t>, ул. Кольцевая, д. 9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Дубровка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поселок Дубровка, ул. Зеленая, д. 17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238545,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Красноторовка</w:t>
            </w:r>
            <w:proofErr w:type="spellEnd"/>
            <w:r w:rsidRPr="00DF3AF1">
              <w:rPr>
                <w:sz w:val="22"/>
                <w:szCs w:val="22"/>
              </w:rPr>
              <w:t>, ул. Центральная, д. 4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Куликово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238590,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Куликово</w:t>
            </w:r>
            <w:proofErr w:type="gramEnd"/>
            <w:r w:rsidRPr="00DF3AF1">
              <w:rPr>
                <w:sz w:val="22"/>
                <w:szCs w:val="22"/>
              </w:rPr>
              <w:t>, ул. Пионерская, д. 8Б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Кумачево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Кумачево</w:t>
            </w:r>
            <w:proofErr w:type="spellEnd"/>
            <w:r w:rsidRPr="00DF3AF1">
              <w:rPr>
                <w:sz w:val="22"/>
                <w:szCs w:val="22"/>
              </w:rPr>
              <w:t>, ул. Комсомольская, д. 13</w:t>
            </w:r>
          </w:p>
        </w:tc>
      </w:tr>
      <w:tr w:rsidR="00291875" w:rsidRPr="00F604FB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36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Колосовка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238543, Калининградская область, Зеленоградский район, поселок Колосовка, ул. Центральная, д. 3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37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Лесной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238534, Калининградская область, Зеленоградский район, поселок Лесной, ул. Ветеранов, д. 1А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38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Морское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238535,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Морское</w:t>
            </w:r>
            <w:proofErr w:type="gramEnd"/>
            <w:r w:rsidRPr="00DF3AF1">
              <w:rPr>
                <w:sz w:val="22"/>
                <w:szCs w:val="22"/>
              </w:rPr>
              <w:t>, ул. Дачная, д. 2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Откосово</w:t>
            </w:r>
            <w:proofErr w:type="spellEnd"/>
            <w:r w:rsidRPr="00DF3AF1">
              <w:rPr>
                <w:sz w:val="22"/>
                <w:szCs w:val="22"/>
              </w:rPr>
              <w:t>, ул. Советская, д. 2А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40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Переславское</w:t>
            </w:r>
            <w:proofErr w:type="spellEnd"/>
            <w:r w:rsidRPr="00DF3AF1">
              <w:rPr>
                <w:sz w:val="22"/>
                <w:szCs w:val="22"/>
              </w:rPr>
              <w:t>, ул. Гвардейская, д. 29-а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41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238532,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Поваровка</w:t>
            </w:r>
            <w:proofErr w:type="spellEnd"/>
            <w:r w:rsidRPr="00DF3AF1">
              <w:rPr>
                <w:sz w:val="22"/>
                <w:szCs w:val="22"/>
              </w:rPr>
              <w:t>, ул. Балтийская, д. 15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42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Рыбачий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238535, Калининградская область, Зеленоградский район, поселок Рыбачий, ул. Первомайская, д. 14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43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Романово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поселок Романово, ул. Советская, д. 1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44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Мельниково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238541, Калининградская область, Зеленоградский район, поселок Мельниково, ул. Каштановая, д. 2А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45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Холмогоровка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238546,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Холмогоровка</w:t>
            </w:r>
            <w:proofErr w:type="spellEnd"/>
            <w:r w:rsidRPr="00DF3AF1">
              <w:rPr>
                <w:sz w:val="22"/>
                <w:szCs w:val="22"/>
              </w:rPr>
              <w:t>, ул. Лесопарковая, д.1Б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46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Моховое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238530,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Моховое</w:t>
            </w:r>
            <w:proofErr w:type="gramEnd"/>
            <w:r w:rsidRPr="00DF3AF1">
              <w:rPr>
                <w:sz w:val="22"/>
                <w:szCs w:val="22"/>
              </w:rPr>
              <w:t xml:space="preserve">, ул. </w:t>
            </w:r>
            <w:proofErr w:type="spellStart"/>
            <w:r w:rsidRPr="00DF3AF1">
              <w:rPr>
                <w:sz w:val="22"/>
                <w:szCs w:val="22"/>
              </w:rPr>
              <w:t>Новосельская</w:t>
            </w:r>
            <w:proofErr w:type="spellEnd"/>
            <w:r w:rsidRPr="00DF3AF1">
              <w:rPr>
                <w:sz w:val="22"/>
                <w:szCs w:val="22"/>
              </w:rPr>
              <w:t>, д. 1Б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47</w:t>
            </w:r>
          </w:p>
        </w:tc>
        <w:tc>
          <w:tcPr>
            <w:tcW w:w="5103" w:type="dxa"/>
          </w:tcPr>
          <w:p w:rsidR="00291875" w:rsidRPr="00DF3AF1" w:rsidRDefault="00291875" w:rsidP="007F37F3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spellStart"/>
            <w:r w:rsidRPr="00DF3AF1">
              <w:rPr>
                <w:sz w:val="22"/>
                <w:szCs w:val="22"/>
              </w:rPr>
              <w:t>Коврово</w:t>
            </w:r>
            <w:proofErr w:type="spell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238553, Калининградская область, Зеленоградский район, поселок </w:t>
            </w:r>
            <w:proofErr w:type="spellStart"/>
            <w:r w:rsidRPr="00DF3AF1">
              <w:rPr>
                <w:sz w:val="22"/>
                <w:szCs w:val="22"/>
              </w:rPr>
              <w:t>Коврово</w:t>
            </w:r>
            <w:proofErr w:type="spellEnd"/>
            <w:r w:rsidRPr="00DF3AF1">
              <w:rPr>
                <w:sz w:val="22"/>
                <w:szCs w:val="22"/>
              </w:rPr>
              <w:t>, ул. Балтийская, д.53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5C5C62">
            <w:pPr>
              <w:pStyle w:val="a3"/>
              <w:jc w:val="center"/>
            </w:pPr>
            <w:r w:rsidRPr="00DF3AF1">
              <w:t>48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Муромское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238326, Калининградская область, Зеленоградский район, поселок Муромское, ул. Школьная, д. 2А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t>49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Грачевка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238554, Калининградская область, Зеленоградский район, поселок Грачевка, ул. Молодежная, д. 1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t>50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"Центр медицинских консультаций"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ул. Окружная, д. 3 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офис XIV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lastRenderedPageBreak/>
              <w:t>51</w:t>
            </w:r>
          </w:p>
        </w:tc>
        <w:tc>
          <w:tcPr>
            <w:tcW w:w="5103" w:type="dxa"/>
          </w:tcPr>
          <w:p w:rsidR="00291875" w:rsidRPr="00DF3AF1" w:rsidRDefault="00291875" w:rsidP="00304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"Центр медицинских консультаций"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ул. </w:t>
            </w:r>
            <w:proofErr w:type="spell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Бровцева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11А, пом. 1 из III</w:t>
            </w:r>
          </w:p>
        </w:tc>
      </w:tr>
      <w:tr w:rsidR="00291875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"НОВАСТОМ"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ул. </w:t>
            </w:r>
            <w:proofErr w:type="spell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Сибирякова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7, пом. II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"Ома-</w:t>
            </w:r>
            <w:proofErr w:type="spell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дент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Московская, д. 4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"Моя стоматология"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Железнодорожная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38Б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"32 км"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ул. 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Окружная,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IX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56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</w:t>
            </w:r>
            <w:proofErr w:type="spell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Денталика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-плюс"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238326, Калининградская область, Зеленоградск, ул. Окружная, д.2, литер VIII</w:t>
            </w:r>
          </w:p>
        </w:tc>
      </w:tr>
      <w:tr w:rsidR="00291875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57</w:t>
            </w:r>
          </w:p>
        </w:tc>
        <w:tc>
          <w:tcPr>
            <w:tcW w:w="5103" w:type="dxa"/>
          </w:tcPr>
          <w:p w:rsidR="00291875" w:rsidRPr="00DF3AF1" w:rsidRDefault="00DD7E5B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Детский санаторий «Теремок»</w:t>
            </w:r>
          </w:p>
        </w:tc>
        <w:tc>
          <w:tcPr>
            <w:tcW w:w="3935" w:type="dxa"/>
          </w:tcPr>
          <w:p w:rsidR="00291875" w:rsidRPr="00DF3AF1" w:rsidRDefault="00DD7E5B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.З</w:t>
            </w:r>
            <w:proofErr w:type="gram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Октябрьская, д. 13.</w:t>
            </w:r>
          </w:p>
        </w:tc>
      </w:tr>
      <w:tr w:rsidR="00291875" w:rsidRPr="00DD7E5B" w:rsidTr="006B0013">
        <w:tc>
          <w:tcPr>
            <w:tcW w:w="9855" w:type="dxa"/>
            <w:gridSpan w:val="3"/>
            <w:vAlign w:val="center"/>
          </w:tcPr>
          <w:p w:rsidR="00291875" w:rsidRPr="00DF3AF1" w:rsidRDefault="00291875" w:rsidP="00E10B1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Объекты спорта</w:t>
            </w:r>
          </w:p>
        </w:tc>
      </w:tr>
      <w:tr w:rsidR="00291875" w:rsidRPr="00DD7E5B" w:rsidTr="00DD7E5B">
        <w:tc>
          <w:tcPr>
            <w:tcW w:w="817" w:type="dxa"/>
            <w:vAlign w:val="center"/>
          </w:tcPr>
          <w:p w:rsidR="00291875" w:rsidRPr="00DF3AF1" w:rsidRDefault="00DD7E5B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58</w:t>
            </w:r>
          </w:p>
        </w:tc>
        <w:tc>
          <w:tcPr>
            <w:tcW w:w="5103" w:type="dxa"/>
            <w:vAlign w:val="center"/>
          </w:tcPr>
          <w:p w:rsidR="00291875" w:rsidRPr="00DF3AF1" w:rsidRDefault="00DD7E5B" w:rsidP="00DD7E5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Физкультурно-оздоровительный комплекс ДЮСШ «Янтарь</w:t>
            </w:r>
          </w:p>
        </w:tc>
        <w:tc>
          <w:tcPr>
            <w:tcW w:w="3935" w:type="dxa"/>
            <w:vAlign w:val="center"/>
          </w:tcPr>
          <w:p w:rsidR="00291875" w:rsidRPr="00DF3AF1" w:rsidRDefault="00DD7E5B" w:rsidP="00637847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 xml:space="preserve">, ул. Тургенева. </w:t>
            </w:r>
            <w:r w:rsidR="00637847" w:rsidRPr="00DF3AF1">
              <w:rPr>
                <w:sz w:val="22"/>
                <w:szCs w:val="22"/>
              </w:rPr>
              <w:t>д</w:t>
            </w:r>
            <w:r w:rsidRPr="00DF3AF1">
              <w:rPr>
                <w:sz w:val="22"/>
                <w:szCs w:val="22"/>
              </w:rPr>
              <w:t>. 9Б</w:t>
            </w:r>
          </w:p>
        </w:tc>
      </w:tr>
      <w:tr w:rsidR="00FF32AD" w:rsidRPr="00DD7E5B" w:rsidTr="00DD7E5B">
        <w:tc>
          <w:tcPr>
            <w:tcW w:w="817" w:type="dxa"/>
            <w:vAlign w:val="center"/>
          </w:tcPr>
          <w:p w:rsidR="00FF32AD" w:rsidRPr="00DF3AF1" w:rsidRDefault="00FF32AD" w:rsidP="00DD7E5B">
            <w:pPr>
              <w:pStyle w:val="a3"/>
              <w:jc w:val="center"/>
            </w:pPr>
            <w:r w:rsidRPr="00DF3AF1">
              <w:rPr>
                <w:sz w:val="22"/>
                <w:szCs w:val="22"/>
              </w:rPr>
              <w:t>59</w:t>
            </w:r>
          </w:p>
        </w:tc>
        <w:tc>
          <w:tcPr>
            <w:tcW w:w="5103" w:type="dxa"/>
            <w:vAlign w:val="center"/>
          </w:tcPr>
          <w:p w:rsidR="00FF32AD" w:rsidRPr="00DF3AF1" w:rsidRDefault="00FF32AD" w:rsidP="00DD7E5B">
            <w:pPr>
              <w:pStyle w:val="a3"/>
            </w:pPr>
            <w:r w:rsidRPr="00DF3AF1">
              <w:t>Зеленоградский зал спортивной борьбы</w:t>
            </w:r>
          </w:p>
        </w:tc>
        <w:tc>
          <w:tcPr>
            <w:tcW w:w="3935" w:type="dxa"/>
            <w:vAlign w:val="center"/>
          </w:tcPr>
          <w:p w:rsidR="00FF32AD" w:rsidRPr="00DF3AF1" w:rsidRDefault="00FF32AD" w:rsidP="00FF32AD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Октябрьская, д. 4</w:t>
            </w:r>
          </w:p>
        </w:tc>
      </w:tr>
      <w:tr w:rsidR="00FF32AD" w:rsidRPr="00DD7E5B" w:rsidTr="00223AF1">
        <w:tc>
          <w:tcPr>
            <w:tcW w:w="9855" w:type="dxa"/>
            <w:gridSpan w:val="3"/>
            <w:vAlign w:val="center"/>
          </w:tcPr>
          <w:p w:rsidR="00FF32AD" w:rsidRPr="00DF3AF1" w:rsidRDefault="00FF32AD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Оптовые и розничные рынки</w:t>
            </w:r>
          </w:p>
        </w:tc>
      </w:tr>
      <w:tr w:rsidR="00FF32AD" w:rsidRPr="00DD7E5B" w:rsidTr="00DD7E5B">
        <w:tc>
          <w:tcPr>
            <w:tcW w:w="817" w:type="dxa"/>
            <w:vAlign w:val="center"/>
          </w:tcPr>
          <w:p w:rsidR="00FF32AD" w:rsidRPr="00DF3AF1" w:rsidRDefault="00141E2E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60</w:t>
            </w:r>
          </w:p>
        </w:tc>
        <w:tc>
          <w:tcPr>
            <w:tcW w:w="5103" w:type="dxa"/>
            <w:vAlign w:val="center"/>
          </w:tcPr>
          <w:p w:rsidR="00FF32AD" w:rsidRPr="00DF3AF1" w:rsidRDefault="00FF32AD" w:rsidP="00DD7E5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Универсальный рынок г. Зеленоградска</w:t>
            </w:r>
          </w:p>
        </w:tc>
        <w:tc>
          <w:tcPr>
            <w:tcW w:w="3935" w:type="dxa"/>
            <w:vAlign w:val="center"/>
          </w:tcPr>
          <w:p w:rsidR="00FF32AD" w:rsidRPr="00DF3AF1" w:rsidRDefault="00FF32AD" w:rsidP="00637847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DF3AF1">
              <w:rPr>
                <w:sz w:val="22"/>
                <w:szCs w:val="22"/>
              </w:rPr>
              <w:t>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</w:t>
            </w:r>
            <w:proofErr w:type="spellEnd"/>
            <w:r w:rsidRPr="00DF3AF1">
              <w:rPr>
                <w:sz w:val="22"/>
                <w:szCs w:val="22"/>
              </w:rPr>
              <w:t>, ул. Тургенева. д. 3Б</w:t>
            </w:r>
          </w:p>
        </w:tc>
      </w:tr>
      <w:tr w:rsidR="00DF3AF1" w:rsidRPr="00DF3AF1" w:rsidTr="00E31334">
        <w:tc>
          <w:tcPr>
            <w:tcW w:w="9855" w:type="dxa"/>
            <w:gridSpan w:val="3"/>
            <w:vAlign w:val="center"/>
          </w:tcPr>
          <w:p w:rsidR="00FF32AD" w:rsidRPr="00DF3AF1" w:rsidRDefault="00FF32AD" w:rsidP="00FF32AD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Вокзалы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61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Железнодорожный вокзал «Зеленоградск Новый»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105C81">
              <w:rPr>
                <w:sz w:val="22"/>
                <w:szCs w:val="22"/>
              </w:rPr>
              <w:t>г</w:t>
            </w:r>
            <w:proofErr w:type="gramStart"/>
            <w:r w:rsidRPr="00105C81">
              <w:rPr>
                <w:sz w:val="22"/>
                <w:szCs w:val="22"/>
              </w:rPr>
              <w:t>.З</w:t>
            </w:r>
            <w:proofErr w:type="gramEnd"/>
            <w:r w:rsidRPr="00105C81">
              <w:rPr>
                <w:sz w:val="22"/>
                <w:szCs w:val="22"/>
              </w:rPr>
              <w:t>еленоградск</w:t>
            </w:r>
            <w:proofErr w:type="spellEnd"/>
            <w:r w:rsidRPr="00105C81">
              <w:rPr>
                <w:sz w:val="22"/>
                <w:szCs w:val="22"/>
              </w:rPr>
              <w:t>, Вокзальная, д. 1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62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Зеленоградская автостанция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105C81">
              <w:rPr>
                <w:sz w:val="22"/>
                <w:szCs w:val="22"/>
              </w:rPr>
              <w:t>г</w:t>
            </w:r>
            <w:proofErr w:type="gramStart"/>
            <w:r w:rsidRPr="00105C81">
              <w:rPr>
                <w:sz w:val="22"/>
                <w:szCs w:val="22"/>
              </w:rPr>
              <w:t>.З</w:t>
            </w:r>
            <w:proofErr w:type="gramEnd"/>
            <w:r w:rsidRPr="00105C81">
              <w:rPr>
                <w:sz w:val="22"/>
                <w:szCs w:val="22"/>
              </w:rPr>
              <w:t>еленоградск</w:t>
            </w:r>
            <w:proofErr w:type="spellEnd"/>
            <w:r w:rsidRPr="00105C81">
              <w:rPr>
                <w:sz w:val="22"/>
                <w:szCs w:val="22"/>
              </w:rPr>
              <w:t>, ул. Вокзальная</w:t>
            </w:r>
          </w:p>
        </w:tc>
      </w:tr>
      <w:tr w:rsidR="00105C81" w:rsidRPr="00105C81" w:rsidTr="00DB5D8A">
        <w:tc>
          <w:tcPr>
            <w:tcW w:w="9855" w:type="dxa"/>
            <w:gridSpan w:val="3"/>
            <w:vAlign w:val="center"/>
          </w:tcPr>
          <w:p w:rsidR="00DF3AF1" w:rsidRPr="00105C81" w:rsidRDefault="00DF3AF1" w:rsidP="00DF3AF1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Места массового скопления граждан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63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pacing w:val="2"/>
                <w:sz w:val="22"/>
                <w:szCs w:val="22"/>
                <w:shd w:val="clear" w:color="auto" w:fill="FFFFFF"/>
              </w:rPr>
              <w:t>городская площадь г. Зеленоградска (на пересечении ул. Тургенева, Ленина, Курортного проспекта, Крымской)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 xml:space="preserve">238326, Калининградская область, </w:t>
            </w:r>
            <w:proofErr w:type="spellStart"/>
            <w:r w:rsidRPr="00105C81">
              <w:rPr>
                <w:sz w:val="22"/>
                <w:szCs w:val="22"/>
              </w:rPr>
              <w:t>г</w:t>
            </w:r>
            <w:proofErr w:type="gramStart"/>
            <w:r w:rsidRPr="00105C81">
              <w:rPr>
                <w:sz w:val="22"/>
                <w:szCs w:val="22"/>
              </w:rPr>
              <w:t>.З</w:t>
            </w:r>
            <w:proofErr w:type="gramEnd"/>
            <w:r w:rsidRPr="00105C81">
              <w:rPr>
                <w:sz w:val="22"/>
                <w:szCs w:val="22"/>
              </w:rPr>
              <w:t>еленоградск</w:t>
            </w:r>
            <w:proofErr w:type="spellEnd"/>
            <w:r w:rsidRPr="00105C81">
              <w:rPr>
                <w:sz w:val="22"/>
                <w:szCs w:val="22"/>
              </w:rPr>
              <w:t>, ул. Тургенева, 1</w:t>
            </w:r>
          </w:p>
        </w:tc>
      </w:tr>
      <w:tr w:rsidR="005B0736" w:rsidRPr="005B0736" w:rsidTr="00DD7E5B">
        <w:tc>
          <w:tcPr>
            <w:tcW w:w="817" w:type="dxa"/>
            <w:vAlign w:val="center"/>
          </w:tcPr>
          <w:p w:rsidR="00FF32AD" w:rsidRPr="005B0736" w:rsidRDefault="00105C8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64</w:t>
            </w:r>
          </w:p>
        </w:tc>
        <w:tc>
          <w:tcPr>
            <w:tcW w:w="5103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 xml:space="preserve">пос. </w:t>
            </w:r>
            <w:proofErr w:type="spellStart"/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Переславское</w:t>
            </w:r>
            <w:proofErr w:type="spellEnd"/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, ул. Гвардейская, 5 (площадка для проведения культурно-массовых мероприятий)</w:t>
            </w:r>
          </w:p>
        </w:tc>
        <w:tc>
          <w:tcPr>
            <w:tcW w:w="3935" w:type="dxa"/>
            <w:vAlign w:val="center"/>
          </w:tcPr>
          <w:p w:rsidR="00FF32AD" w:rsidRPr="005B0736" w:rsidRDefault="00DF3AF1" w:rsidP="00DF3AF1">
            <w:pPr>
              <w:pStyle w:val="a3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 xml:space="preserve">238542, Калининградская область, Зеленоградский район, поселок </w:t>
            </w:r>
            <w:proofErr w:type="spellStart"/>
            <w:r w:rsidRPr="005B0736">
              <w:rPr>
                <w:sz w:val="22"/>
                <w:szCs w:val="22"/>
              </w:rPr>
              <w:t>Переславское</w:t>
            </w:r>
            <w:proofErr w:type="spellEnd"/>
            <w:r w:rsidRPr="005B0736">
              <w:rPr>
                <w:sz w:val="22"/>
                <w:szCs w:val="22"/>
              </w:rPr>
              <w:t>, ул. Гвардейская, 5</w:t>
            </w:r>
          </w:p>
        </w:tc>
      </w:tr>
      <w:tr w:rsidR="005B0736" w:rsidRPr="005B0736" w:rsidTr="00DD7E5B">
        <w:tc>
          <w:tcPr>
            <w:tcW w:w="817" w:type="dxa"/>
            <w:vAlign w:val="center"/>
          </w:tcPr>
          <w:p w:rsidR="00FF32AD" w:rsidRPr="005B0736" w:rsidRDefault="00105C8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65</w:t>
            </w:r>
          </w:p>
        </w:tc>
        <w:tc>
          <w:tcPr>
            <w:tcW w:w="5103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 xml:space="preserve">пос. </w:t>
            </w:r>
            <w:proofErr w:type="spellStart"/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Коврово</w:t>
            </w:r>
            <w:proofErr w:type="spellEnd"/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, ул. Строительная, 6, площадь расположения уличной сцены</w:t>
            </w:r>
          </w:p>
        </w:tc>
        <w:tc>
          <w:tcPr>
            <w:tcW w:w="3935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 xml:space="preserve">238553, Калининградская область, Зеленоградский район, п. </w:t>
            </w:r>
            <w:proofErr w:type="spellStart"/>
            <w:r w:rsidRPr="005B0736">
              <w:rPr>
                <w:sz w:val="22"/>
                <w:szCs w:val="22"/>
              </w:rPr>
              <w:t>Коврово</w:t>
            </w:r>
            <w:proofErr w:type="spellEnd"/>
            <w:r w:rsidRPr="005B0736">
              <w:rPr>
                <w:sz w:val="22"/>
                <w:szCs w:val="22"/>
              </w:rPr>
              <w:t>, ул. Строительная, 6</w:t>
            </w:r>
          </w:p>
        </w:tc>
      </w:tr>
    </w:tbl>
    <w:p w:rsidR="005F1762" w:rsidRDefault="005F1762" w:rsidP="005F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17D62">
        <w:rPr>
          <w:rFonts w:ascii="Times New Roman" w:hAnsi="Times New Roman" w:cs="Times New Roman"/>
          <w:sz w:val="20"/>
          <w:szCs w:val="20"/>
        </w:rPr>
        <w:t>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B0736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141E2E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C3B" w:rsidRDefault="00FE7C3B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Pr="00DF3AF1" w:rsidRDefault="00DF3AF1" w:rsidP="00DF3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3AF1">
        <w:rPr>
          <w:rFonts w:ascii="Times New Roman" w:hAnsi="Times New Roman" w:cs="Times New Roman"/>
          <w:sz w:val="24"/>
          <w:szCs w:val="24"/>
        </w:rPr>
        <w:t>СХЕМЫ ГРАНИЦ</w:t>
      </w:r>
    </w:p>
    <w:p w:rsidR="00DF3AF1" w:rsidRP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3AF1">
        <w:rPr>
          <w:rFonts w:ascii="Times New Roman" w:hAnsi="Times New Roman" w:cs="Times New Roman"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5C81" w:rsidRDefault="00105C8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5C81" w:rsidRDefault="00105C8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DF3AF1" w:rsidTr="00DF3AF1">
        <w:tc>
          <w:tcPr>
            <w:tcW w:w="1809" w:type="dxa"/>
          </w:tcPr>
          <w:p w:rsidR="00DF3AF1" w:rsidRDefault="00DF3AF1" w:rsidP="00DF3AF1">
            <w:pPr>
              <w:pStyle w:val="a3"/>
              <w:jc w:val="center"/>
            </w:pPr>
            <w:r>
              <w:t>цвет</w:t>
            </w:r>
          </w:p>
        </w:tc>
        <w:tc>
          <w:tcPr>
            <w:tcW w:w="8046" w:type="dxa"/>
          </w:tcPr>
          <w:p w:rsidR="00DF3AF1" w:rsidRDefault="00DF3AF1" w:rsidP="00DF3AF1">
            <w:pPr>
              <w:pStyle w:val="a3"/>
              <w:jc w:val="center"/>
            </w:pPr>
            <w:r>
              <w:t>обозначение</w:t>
            </w:r>
          </w:p>
        </w:tc>
      </w:tr>
      <w:tr w:rsidR="00DF3AF1" w:rsidTr="00105C81">
        <w:tc>
          <w:tcPr>
            <w:tcW w:w="1809" w:type="dxa"/>
            <w:shd w:val="clear" w:color="auto" w:fill="00B05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  <w:vAlign w:val="center"/>
          </w:tcPr>
          <w:p w:rsidR="00105C81" w:rsidRPr="00105C81" w:rsidRDefault="00DF3AF1" w:rsidP="00105C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5C81">
              <w:rPr>
                <w:rFonts w:ascii="Times New Roman" w:hAnsi="Times New Roman" w:cs="Times New Roman"/>
              </w:rPr>
              <w:t xml:space="preserve">Вход на обособленную территорию / </w:t>
            </w:r>
            <w:r w:rsidRPr="00DF3AF1">
              <w:rPr>
                <w:rFonts w:ascii="Times New Roman" w:eastAsia="Times New Roman" w:hAnsi="Times New Roman" w:cs="Times New Roman"/>
                <w:lang w:bidi="ar-SA"/>
              </w:rPr>
              <w:t xml:space="preserve">вход для посетителей </w:t>
            </w:r>
            <w:r w:rsidR="00105C81" w:rsidRPr="00105C81">
              <w:rPr>
                <w:rFonts w:ascii="Times New Roman" w:eastAsia="Times New Roman" w:hAnsi="Times New Roman" w:cs="Times New Roman"/>
                <w:lang w:bidi="ar-SA"/>
              </w:rPr>
              <w:t>в здание (строение, сооружение)</w:t>
            </w:r>
          </w:p>
        </w:tc>
      </w:tr>
      <w:tr w:rsidR="00DF3AF1" w:rsidTr="00DF3AF1">
        <w:tc>
          <w:tcPr>
            <w:tcW w:w="1809" w:type="dxa"/>
            <w:shd w:val="clear" w:color="auto" w:fill="FF000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</w:tcPr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  <w:p w:rsidR="00DF3AF1" w:rsidRPr="00105C81" w:rsidRDefault="00105C81" w:rsidP="00DF3AF1">
            <w:pPr>
              <w:pStyle w:val="a3"/>
              <w:jc w:val="center"/>
              <w:rPr>
                <w:sz w:val="24"/>
                <w:szCs w:val="24"/>
              </w:rPr>
            </w:pPr>
            <w:r w:rsidRPr="00105C81">
              <w:rPr>
                <w:sz w:val="24"/>
                <w:szCs w:val="24"/>
              </w:rPr>
              <w:t>Границы прилегающей территории</w:t>
            </w:r>
          </w:p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F3AF1" w:rsidTr="00DF3AF1">
        <w:tc>
          <w:tcPr>
            <w:tcW w:w="1809" w:type="dxa"/>
            <w:shd w:val="clear" w:color="auto" w:fill="0070C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</w:tcPr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5C81" w:rsidRPr="00105C81" w:rsidRDefault="00105C81" w:rsidP="00DF3AF1">
            <w:pPr>
              <w:pStyle w:val="a3"/>
              <w:jc w:val="center"/>
              <w:rPr>
                <w:sz w:val="24"/>
                <w:szCs w:val="24"/>
              </w:rPr>
            </w:pPr>
            <w:r w:rsidRPr="00105C81">
              <w:rPr>
                <w:sz w:val="24"/>
                <w:szCs w:val="24"/>
              </w:rPr>
              <w:t>Границы обособленной территории</w:t>
            </w:r>
          </w:p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F3AF1" w:rsidSect="00C731A3">
      <w:headerReference w:type="even" r:id="rId9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3A" w:rsidRDefault="00B8383A" w:rsidP="00FA1941">
      <w:r>
        <w:separator/>
      </w:r>
    </w:p>
  </w:endnote>
  <w:endnote w:type="continuationSeparator" w:id="0">
    <w:p w:rsidR="00B8383A" w:rsidRDefault="00B8383A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3A" w:rsidRDefault="00B8383A" w:rsidP="00FA1941">
      <w:r>
        <w:separator/>
      </w:r>
    </w:p>
  </w:footnote>
  <w:footnote w:type="continuationSeparator" w:id="0">
    <w:p w:rsidR="00B8383A" w:rsidRDefault="00B8383A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0932"/>
    <w:rsid w:val="000518ED"/>
    <w:rsid w:val="00064093"/>
    <w:rsid w:val="00084727"/>
    <w:rsid w:val="00092EBD"/>
    <w:rsid w:val="000B3EDE"/>
    <w:rsid w:val="000C2CBD"/>
    <w:rsid w:val="000D4201"/>
    <w:rsid w:val="000E10AB"/>
    <w:rsid w:val="000E379F"/>
    <w:rsid w:val="000E5960"/>
    <w:rsid w:val="0010089A"/>
    <w:rsid w:val="001029DC"/>
    <w:rsid w:val="00104E67"/>
    <w:rsid w:val="00105C81"/>
    <w:rsid w:val="00141E2E"/>
    <w:rsid w:val="00143909"/>
    <w:rsid w:val="00143A44"/>
    <w:rsid w:val="00146E1C"/>
    <w:rsid w:val="00155FBE"/>
    <w:rsid w:val="00163A69"/>
    <w:rsid w:val="00181B16"/>
    <w:rsid w:val="00186553"/>
    <w:rsid w:val="00194D33"/>
    <w:rsid w:val="001B0100"/>
    <w:rsid w:val="001B6D1D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54B76"/>
    <w:rsid w:val="002626EB"/>
    <w:rsid w:val="00265D97"/>
    <w:rsid w:val="00291875"/>
    <w:rsid w:val="0029460F"/>
    <w:rsid w:val="002B71DB"/>
    <w:rsid w:val="00316C1B"/>
    <w:rsid w:val="003239D9"/>
    <w:rsid w:val="00324EEE"/>
    <w:rsid w:val="0033623A"/>
    <w:rsid w:val="00336852"/>
    <w:rsid w:val="00342644"/>
    <w:rsid w:val="00343AEA"/>
    <w:rsid w:val="00354625"/>
    <w:rsid w:val="00355128"/>
    <w:rsid w:val="00357D49"/>
    <w:rsid w:val="0036397E"/>
    <w:rsid w:val="00371A70"/>
    <w:rsid w:val="00382AF3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17D62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541C0"/>
    <w:rsid w:val="00561A78"/>
    <w:rsid w:val="00561F92"/>
    <w:rsid w:val="00567A6F"/>
    <w:rsid w:val="005725F3"/>
    <w:rsid w:val="005920A1"/>
    <w:rsid w:val="005A351C"/>
    <w:rsid w:val="005B0736"/>
    <w:rsid w:val="005B366B"/>
    <w:rsid w:val="005B4CF1"/>
    <w:rsid w:val="005D47EB"/>
    <w:rsid w:val="005E6D63"/>
    <w:rsid w:val="005F1762"/>
    <w:rsid w:val="00612A90"/>
    <w:rsid w:val="00613FE1"/>
    <w:rsid w:val="00626ED8"/>
    <w:rsid w:val="00631500"/>
    <w:rsid w:val="00637847"/>
    <w:rsid w:val="00637B44"/>
    <w:rsid w:val="00640593"/>
    <w:rsid w:val="006464F6"/>
    <w:rsid w:val="00652191"/>
    <w:rsid w:val="0065526C"/>
    <w:rsid w:val="006575B9"/>
    <w:rsid w:val="00662963"/>
    <w:rsid w:val="006632ED"/>
    <w:rsid w:val="00682553"/>
    <w:rsid w:val="0069746B"/>
    <w:rsid w:val="006A484D"/>
    <w:rsid w:val="006B5D23"/>
    <w:rsid w:val="006D476E"/>
    <w:rsid w:val="006E0F4A"/>
    <w:rsid w:val="006E764D"/>
    <w:rsid w:val="006F0522"/>
    <w:rsid w:val="006F1652"/>
    <w:rsid w:val="006F4F93"/>
    <w:rsid w:val="00711E1B"/>
    <w:rsid w:val="00712A7D"/>
    <w:rsid w:val="007217DE"/>
    <w:rsid w:val="00740F9F"/>
    <w:rsid w:val="00764DE8"/>
    <w:rsid w:val="00770E44"/>
    <w:rsid w:val="007711B3"/>
    <w:rsid w:val="00780243"/>
    <w:rsid w:val="00785DEF"/>
    <w:rsid w:val="007877EF"/>
    <w:rsid w:val="0079266F"/>
    <w:rsid w:val="007938FE"/>
    <w:rsid w:val="00794ED3"/>
    <w:rsid w:val="007A07FE"/>
    <w:rsid w:val="007B5150"/>
    <w:rsid w:val="007B578D"/>
    <w:rsid w:val="007F0F9A"/>
    <w:rsid w:val="007F37F3"/>
    <w:rsid w:val="00804D5C"/>
    <w:rsid w:val="00812949"/>
    <w:rsid w:val="00812B6F"/>
    <w:rsid w:val="0081650D"/>
    <w:rsid w:val="008322DB"/>
    <w:rsid w:val="00845F49"/>
    <w:rsid w:val="00863564"/>
    <w:rsid w:val="0087084D"/>
    <w:rsid w:val="0089067C"/>
    <w:rsid w:val="008A24B1"/>
    <w:rsid w:val="008A3B79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8037C"/>
    <w:rsid w:val="00987FA3"/>
    <w:rsid w:val="00991DB3"/>
    <w:rsid w:val="009A7DC9"/>
    <w:rsid w:val="009B5341"/>
    <w:rsid w:val="009B78D5"/>
    <w:rsid w:val="009C5258"/>
    <w:rsid w:val="009D0A90"/>
    <w:rsid w:val="009D14E0"/>
    <w:rsid w:val="009E19BA"/>
    <w:rsid w:val="009E3D12"/>
    <w:rsid w:val="009E5C26"/>
    <w:rsid w:val="00A017CD"/>
    <w:rsid w:val="00A15936"/>
    <w:rsid w:val="00A25132"/>
    <w:rsid w:val="00A36B55"/>
    <w:rsid w:val="00A54775"/>
    <w:rsid w:val="00A56739"/>
    <w:rsid w:val="00A841D7"/>
    <w:rsid w:val="00A84203"/>
    <w:rsid w:val="00AA175C"/>
    <w:rsid w:val="00AB2D9C"/>
    <w:rsid w:val="00AD6B86"/>
    <w:rsid w:val="00B12FB1"/>
    <w:rsid w:val="00B15B67"/>
    <w:rsid w:val="00B17C8E"/>
    <w:rsid w:val="00B3123D"/>
    <w:rsid w:val="00B41555"/>
    <w:rsid w:val="00B46417"/>
    <w:rsid w:val="00B825DA"/>
    <w:rsid w:val="00B8383A"/>
    <w:rsid w:val="00B95E02"/>
    <w:rsid w:val="00BA087F"/>
    <w:rsid w:val="00BB38CC"/>
    <w:rsid w:val="00BB4DF7"/>
    <w:rsid w:val="00BB6E11"/>
    <w:rsid w:val="00BC3FE7"/>
    <w:rsid w:val="00BD4295"/>
    <w:rsid w:val="00BD5953"/>
    <w:rsid w:val="00C01561"/>
    <w:rsid w:val="00C2697B"/>
    <w:rsid w:val="00C511CC"/>
    <w:rsid w:val="00C54D7E"/>
    <w:rsid w:val="00C6544D"/>
    <w:rsid w:val="00C66F85"/>
    <w:rsid w:val="00C731A3"/>
    <w:rsid w:val="00C74645"/>
    <w:rsid w:val="00C775EA"/>
    <w:rsid w:val="00C93B13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3498A"/>
    <w:rsid w:val="00D55D9E"/>
    <w:rsid w:val="00D62CAF"/>
    <w:rsid w:val="00D640FF"/>
    <w:rsid w:val="00D74256"/>
    <w:rsid w:val="00D8729F"/>
    <w:rsid w:val="00D9778E"/>
    <w:rsid w:val="00DB6359"/>
    <w:rsid w:val="00DB6B9B"/>
    <w:rsid w:val="00DD7E5B"/>
    <w:rsid w:val="00DE0758"/>
    <w:rsid w:val="00DE6A04"/>
    <w:rsid w:val="00DF0636"/>
    <w:rsid w:val="00DF3AF1"/>
    <w:rsid w:val="00DF52CF"/>
    <w:rsid w:val="00E03128"/>
    <w:rsid w:val="00E04024"/>
    <w:rsid w:val="00E10B1B"/>
    <w:rsid w:val="00E14B76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604FB"/>
    <w:rsid w:val="00F6415A"/>
    <w:rsid w:val="00F91613"/>
    <w:rsid w:val="00F957A9"/>
    <w:rsid w:val="00F969DA"/>
    <w:rsid w:val="00FA1941"/>
    <w:rsid w:val="00FA7B48"/>
    <w:rsid w:val="00FC0F1A"/>
    <w:rsid w:val="00FE1C66"/>
    <w:rsid w:val="00FE225F"/>
    <w:rsid w:val="00FE7C3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basedOn w:val="a0"/>
    <w:rsid w:val="006F4F93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143A44"/>
    <w:rPr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D3498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98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e">
    <w:name w:val="endnote reference"/>
    <w:basedOn w:val="a0"/>
    <w:uiPriority w:val="99"/>
    <w:semiHidden/>
    <w:unhideWhenUsed/>
    <w:rsid w:val="00D34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basedOn w:val="a0"/>
    <w:rsid w:val="006F4F93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143A44"/>
    <w:rPr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D3498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98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e">
    <w:name w:val="endnote reference"/>
    <w:basedOn w:val="a0"/>
    <w:uiPriority w:val="99"/>
    <w:semiHidden/>
    <w:unhideWhenUsed/>
    <w:rsid w:val="00D34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9DF-4AAD-4AA6-8284-82D76DC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4</cp:revision>
  <cp:lastPrinted>2021-01-28T12:37:00Z</cp:lastPrinted>
  <dcterms:created xsi:type="dcterms:W3CDTF">2021-01-28T14:38:00Z</dcterms:created>
  <dcterms:modified xsi:type="dcterms:W3CDTF">2021-02-08T15:59:00Z</dcterms:modified>
</cp:coreProperties>
</file>